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62" w:rsidRDefault="00CB6B62" w:rsidP="00CB6B62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</w:t>
      </w:r>
      <w:r>
        <w:rPr>
          <w:b/>
          <w:color w:val="111111"/>
          <w:sz w:val="28"/>
          <w:szCs w:val="28"/>
        </w:rPr>
        <w:t xml:space="preserve">      </w:t>
      </w:r>
      <w:r w:rsidRPr="00252ACC">
        <w:rPr>
          <w:b/>
          <w:color w:val="111111"/>
          <w:sz w:val="28"/>
          <w:szCs w:val="28"/>
        </w:rPr>
        <w:t>Консультация для воспитателей</w:t>
      </w:r>
    </w:p>
    <w:p w:rsidR="00D346E5" w:rsidRPr="00D346E5" w:rsidRDefault="00CB6B62" w:rsidP="00CB6B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46E5" w:rsidRPr="00D34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D346E5" w:rsidRPr="00D34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</w:t>
      </w:r>
      <w:proofErr w:type="spellEnd"/>
      <w:r w:rsidR="00D346E5" w:rsidRPr="00D34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педагога.</w:t>
      </w:r>
      <w:r w:rsidR="00D346E5" w:rsidRPr="00D34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Компетентности педагога в условиях реализации ФГОС </w:t>
      </w:r>
      <w:proofErr w:type="gramStart"/>
      <w:r w:rsidR="00D346E5" w:rsidRPr="00D34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="00D346E5" w:rsidRPr="00D34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46E5">
        <w:rPr>
          <w:b/>
          <w:bCs/>
          <w:lang w:eastAsia="ru-RU"/>
        </w:rPr>
        <w:t> </w:t>
      </w:r>
      <w:r w:rsid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С 1 января 2017 года на территории России вводится </w:t>
      </w:r>
      <w:proofErr w:type="spellStart"/>
      <w:r w:rsidRPr="00CB6B62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="00CB6B62">
        <w:rPr>
          <w:rFonts w:ascii="Times New Roman" w:hAnsi="Times New Roman" w:cs="Times New Roman"/>
          <w:sz w:val="28"/>
          <w:szCs w:val="28"/>
          <w:lang w:eastAsia="ru-RU"/>
        </w:rPr>
        <w:t>фстандарт</w:t>
      </w:r>
      <w:proofErr w:type="spellEnd"/>
      <w:r w:rsidR="00CB6B62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педагогов. Он </w:t>
      </w:r>
      <w:proofErr w:type="spellStart"/>
      <w:r w:rsidR="00CB6B62">
        <w:rPr>
          <w:rFonts w:ascii="Times New Roman" w:hAnsi="Times New Roman" w:cs="Times New Roman"/>
          <w:sz w:val="28"/>
          <w:szCs w:val="28"/>
          <w:lang w:eastAsia="ru-RU"/>
        </w:rPr>
        <w:t>косается</w:t>
      </w:r>
      <w:proofErr w:type="spellEnd"/>
      <w:r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всех типов образовательных учреждений. Документ принят вместо малоэффективных квалификационных справочников и должностных инструкций. </w:t>
      </w:r>
      <w:r w:rsidR="00CB6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6B62">
        <w:rPr>
          <w:rFonts w:ascii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CB6B62">
        <w:rPr>
          <w:rFonts w:ascii="Times New Roman" w:hAnsi="Times New Roman" w:cs="Times New Roman"/>
          <w:sz w:val="28"/>
          <w:szCs w:val="28"/>
          <w:lang w:eastAsia="ru-RU"/>
        </w:rPr>
        <w:t>, утвержденный приказом Минтруда РФ от 18 октября 2013 года, стал следствием изменений Трудового кодекса, которые в ст. 195 ч.1 закрепили понятия «профессиональный стандарт» и «квалификация».</w:t>
      </w:r>
    </w:p>
    <w:p w:rsidR="00D346E5" w:rsidRPr="00CB6B62" w:rsidRDefault="00D346E5" w:rsidP="00CB6B6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  <w:proofErr w:type="spellStart"/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профстандарт</w:t>
      </w:r>
      <w:proofErr w:type="spellEnd"/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педагога?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Профессиональный стандарт педагога — основополагающий документ, содержащий совокупность личностных и профессиональных компетенций педагога. Его нормы будут учитываться при приеме на работу в образовательные организации, во время создания должностных инструкций и при формировании норм оплаты труда.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детализирует конкретные знания и умения, которыми нужно владеть педагогическому работнику, а также подробно описывает его трудовые действия. Они разделены по модулям, соответствующим различным предметным областям.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с 2017 года применяться в качестве: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Независимого измерителя уровня квалификации педагогических работников.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Средства реализации стратегии развития образовательной среды.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Инструмента роста качества российского образования.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Фундаментальной основы трудовых соглашений между руководством образовательного учреждения и педагогами.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Механизма 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рекрутирования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(наём, выбор) педагогических кадров для работы в образовательных организациях.</w:t>
      </w:r>
    </w:p>
    <w:p w:rsidR="00D346E5" w:rsidRPr="00CB6B62" w:rsidRDefault="00D346E5" w:rsidP="00CB6B6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proofErr w:type="spellStart"/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Профстандарта</w:t>
      </w:r>
      <w:proofErr w:type="spellEnd"/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педагога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 должен выполнять трудовые действия: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Разрабатывать (участвовать в разработке) и реализовывать программы ДОУ в соответствии с ФГОС (рабочей, </w:t>
      </w:r>
      <w:proofErr w:type="gram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основная</w:t>
      </w:r>
      <w:proofErr w:type="gram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образовательной, дополнительной общеразвивающей, программы развития ДОУ)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и проведение 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. мониторинга освоения детьми образовательной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Развитие профессионально значимых компетенций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Формирование психологической готовности к школьному обучению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Организация различных видов детской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D346E5" w:rsidP="00CB6B6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 должен уметь: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 и пр.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Использовать и апробировать специальные подходы к обучению всех обучающихся, в том числе с особыми потребностями в образовании: проявивших выдающиеся способности; для которых русский язык не является родным; с ОВЗ.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Владеть </w:t>
      </w:r>
      <w:proofErr w:type="gram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ИКТ-компетентностями</w:t>
      </w:r>
      <w:proofErr w:type="gram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Разрабатывать и реализовывать индивидуальные образовательные маршруты.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Выстраивать партнерское взаимодействие с родителями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D346E5" w:rsidP="00CB6B6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 должен знать: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Приоритетные направления развития образования РФ, законы в сфере образования и прав ребенка.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Рабочую программу и методику обучения.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Закономерности развития ребенка и детской деятельности.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Основные формы, методы, подходы, тенденции дошкольного образования.</w:t>
      </w:r>
    </w:p>
    <w:p w:rsidR="00D346E5" w:rsidRPr="00CB6B62" w:rsidRDefault="00D346E5" w:rsidP="00CB6B6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Новые задачи современного педагога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предъявляет особые требования к компетенции педагога, выдвигаемые на основе характера сложности и результативности решения поставленных задач.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В документе изложены десятки профессиональных компетенций, адресованных педагогическим кадрам. Сами разработчики называют этот перечень ориентиром, на основании которого учреждение образования планирует выстраивать собственную траекторию деятельности исходя из своих особенностей и поставленных задач. При этом педагогам отводится роль своеобразных социальных терапевтов, призванных диагностировать наличие психолого-педагогических проблем.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Поэтому в 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профстандарте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уделяется пристальное внимание работе педагогов по выполнению программ инклюзивного образования, а также поддержке одаренных и социально уязвимых </w:t>
      </w:r>
      <w:proofErr w:type="gram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D346E5" w:rsidP="00CB6B6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педагогические компетентности</w:t>
      </w:r>
      <w:r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педагогов дошкольной образовательной организации</w:t>
      </w:r>
    </w:p>
    <w:p w:rsidR="00CB6B62" w:rsidRDefault="00CB6B62" w:rsidP="00CB6B62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Методологическая компетентность: </w:t>
      </w:r>
    </w:p>
    <w:p w:rsid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Реализация системно-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подхода. </w:t>
      </w:r>
    </w:p>
    <w:p w:rsid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Умение педагога рассматривать воспитательное взаимодействие с личностью ребенка в дошкольном учреждении с трех позиций (</w:t>
      </w:r>
      <w:proofErr w:type="gram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, группа, каждый ребенок). 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Совместная (партнерская) деятельность взрослых и детей по достижению  совместно выработанных целей и задач.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Психолого-педагогическая компетентность.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Теоретические знания в области индивидуальных особенностей психологии и физиологических возможностей дошкольников, умение использовать эти знания в проектировании образовательного процесса. Умение педагогическими способами определить уровень развития детей. Владение технологиями проектирования образовательного процесса (педагогический анализ, умение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проектировать цели, корректировать и анализировать результаты образовательного процесса).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Коммуникативная компетентность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.  Заключается в практическом владении приемами общения, позволяющими осуществлять позитивное, результативное взаимодействие со всеми участниками образовательных отношений (дети, родители и члены семьи, педагоги).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Исследовательская компетентность.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Умение применять в практической деятельности исследовательские и опытно-экспериментальные методы организации образовательного процесса: создание ситуаций для самостоятельного, непосредственного наблюдения, исследования детьми, на основе которых они сами устанавливают причинно-следственные связи предметов, явлений окружающей действительности, учатся делать выводы, познают закономерности. Важной составляющей исследовательской компетентности педагога дошкольного образования в настоящее время является его готовность осуществлять поиск необходимой информации, гибко применять ее в условиях своего образовательного учреждения, группы.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Презентационная компетентность.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Умение презентовать положительный опыт своей профессиональной деятельности в написании и публикации статей в журналах, на образовательных сайтах, выступлениях на педагогических конференциях разного уровня, презентации материалов из опыта работы по актуальным проблемам дошкольного образования на сайте дошкольного учреждения и т.д.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proofErr w:type="spellStart"/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Акмеологическая</w:t>
      </w:r>
      <w:proofErr w:type="spellEnd"/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компетентность.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Способность к постоянному профессиональному совершенствованию. Умение выбрать необходимые направления и формы деятельности для профессионального роста.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Информационно-коммуникационной компетентности.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Практическое владение компьютером, позволяющее осуществлять подготовку к образовательной деятельности, ведению документации. Умение работать в текстовом редакторе, электронных таблицах, электронных презентациях, специальных программах, Интернете.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Красной нитью проходит обладание </w:t>
      </w:r>
      <w:proofErr w:type="gramStart"/>
      <w:r w:rsidRPr="00CB6B62">
        <w:rPr>
          <w:rFonts w:ascii="Times New Roman" w:hAnsi="Times New Roman" w:cs="Times New Roman"/>
          <w:sz w:val="28"/>
          <w:szCs w:val="28"/>
          <w:lang w:eastAsia="ru-RU"/>
        </w:rPr>
        <w:t>ИКТ-компетентностью</w:t>
      </w:r>
      <w:proofErr w:type="gramEnd"/>
      <w:r w:rsidRPr="00CB6B62">
        <w:rPr>
          <w:rFonts w:ascii="Times New Roman" w:hAnsi="Times New Roman" w:cs="Times New Roman"/>
          <w:sz w:val="28"/>
          <w:szCs w:val="28"/>
          <w:lang w:eastAsia="ru-RU"/>
        </w:rPr>
        <w:t>, которая дифференцируется на три компонента: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i/>
          <w:sz w:val="28"/>
          <w:szCs w:val="28"/>
          <w:lang w:eastAsia="ru-RU"/>
        </w:rPr>
        <w:t>-</w:t>
      </w:r>
      <w:proofErr w:type="spellStart"/>
      <w:r w:rsidR="00D346E5" w:rsidRPr="00CB6B62">
        <w:rPr>
          <w:rFonts w:ascii="Times New Roman" w:hAnsi="Times New Roman" w:cs="Times New Roman"/>
          <w:i/>
          <w:sz w:val="28"/>
          <w:szCs w:val="28"/>
          <w:lang w:eastAsia="ru-RU"/>
        </w:rPr>
        <w:t>Общепользовательский</w:t>
      </w:r>
      <w:proofErr w:type="spellEnd"/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i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i/>
          <w:sz w:val="28"/>
          <w:szCs w:val="28"/>
          <w:lang w:eastAsia="ru-RU"/>
        </w:rPr>
        <w:t>Общепедагогический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i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i/>
          <w:sz w:val="28"/>
          <w:szCs w:val="28"/>
          <w:lang w:eastAsia="ru-RU"/>
        </w:rPr>
        <w:t>Предметно-педагогический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Профессиональная</w:t>
      </w:r>
      <w:proofErr w:type="gram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ИКТ-компетентность –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    </w:t>
      </w:r>
      <w:proofErr w:type="spellStart"/>
      <w:r w:rsidR="00D346E5" w:rsidRPr="00CB6B62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>Общепользовательский</w:t>
      </w:r>
      <w:proofErr w:type="spellEnd"/>
      <w:r w:rsidR="00D346E5" w:rsidRPr="00CB6B62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компонент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безопасности и другие вопросы, входящие в результаты освоения ИКТ в основной школе.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Соблюдение этических и правовых норм использования ИКТ (в том числе недопустимость неавторизованного использования и навязывания информации).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Видеоаудиофиксация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процессов в окружающем мире и в образовательном процессе.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Клавиатурный ввод.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Аудиовидиотекстовая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коммуникация (двусторонняя связь, конференция, мгновенные и отложенные сообщения, автоматизированные коррекция текста и перевод между языками).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Навыки поиска в Интернете и базах данных.</w:t>
      </w:r>
    </w:p>
    <w:p w:rsidR="00D346E5" w:rsidRPr="00CB6B62" w:rsidRDefault="00CB6B62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Систематическое использование имеющихся навыков в повседневном и профессиональном контексте.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CB6B62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>Общепедагогический компонент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Педагогическая деятельность в информационной среде (ИС) и постоянное ее отображение в ИС в соответствии с задачами: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— Планирования и объективного анализа образовательного процесса.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— Прозрачности и понятности образовательного процесса окружающему миру (и соответствующих ограничений доступа).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— Организации образовательного процесса: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Подготовка и проведение выступлений, обсуждений, консультаций с компьютерной поддержкой, в том числе в телекоммуникационной среде.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Организация и проведение групповой деятельности в телекоммуникационной среде.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Использование инструментов проектирования деятельности (в том числе коллективной), визуализации ролей и событий.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Визуальная коммуникация – использование средств наглядных объектов в процессе коммуникации, в том числе концептуальных, организационных и др. диаграмм, видеомонтажа.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Предсказание, проектирование и относительное оценивание индивидуального прогресса ребенка, исходя из текущего состояния, характеристик личности, предшествующей истории, накопленной ранее статистической информации о различных учащихся.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Оценивание качества цифровых образовательных ресурсов (источников, инструментов) по отношению к заданным образовательным задачам их использования.</w:t>
      </w:r>
    </w:p>
    <w:p w:rsidR="00D346E5" w:rsidRPr="009F094D" w:rsidRDefault="00D346E5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9F094D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>Предметно-педагогический компонент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После формулировки элемента компетентности в скобках указаны предметы и группы предметов, в которых этот элемент используется.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Постановка и проведение эксперимента в виртуальных лабораториях своего предмета (естественные и математические науки, экономика, экология, социология).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Знание качественных информационных источников своего предмета, включая: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литературные тексты и экранизации,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исторические документы, включая исторические карты</w:t>
      </w:r>
      <w:r w:rsidR="009F09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6B62">
        <w:rPr>
          <w:rFonts w:ascii="Times New Roman" w:hAnsi="Times New Roman" w:cs="Times New Roman"/>
          <w:sz w:val="28"/>
          <w:szCs w:val="28"/>
          <w:lang w:eastAsia="ru-RU"/>
        </w:rPr>
        <w:t>(все предметы).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Использование цифровых технологий музыкальной композиции и исполнения.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Использование цифровых технологий визуального творчества, в том числе мультипликации, анимации и т.д</w:t>
      </w:r>
      <w:proofErr w:type="gram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В целом профессиональная компетентность современного педагога ДОУ определяется как совокупность общечеловеческих и специфических профессиональных установок, позволяющих ему справляться с заданной программой и особыми, возникающими в 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– педагогическом процессе дошкольного учреждения, ситуациями, разрешая которые, он способствует уточнению, совершенствованию, практическому воплощению задач развития, его общих и специальных способностей.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Современное общество предъявляет новые требования к компетентности педагога. </w:t>
      </w:r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 должен быть компетентным в вопросах организации и содержания деятельности по следующим направлениям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346E5" w:rsidRPr="009F094D" w:rsidRDefault="00D346E5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— </w:t>
      </w:r>
      <w:proofErr w:type="spellStart"/>
      <w:r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воспитательно</w:t>
      </w:r>
      <w:proofErr w:type="spellEnd"/>
      <w:r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-образовательной;</w:t>
      </w:r>
    </w:p>
    <w:p w:rsidR="00D346E5" w:rsidRPr="009F094D" w:rsidRDefault="00D346E5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— </w:t>
      </w:r>
      <w:proofErr w:type="spellStart"/>
      <w:r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учебно</w:t>
      </w:r>
      <w:proofErr w:type="spellEnd"/>
      <w:r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–методической;</w:t>
      </w:r>
    </w:p>
    <w:p w:rsidR="00D346E5" w:rsidRPr="009F094D" w:rsidRDefault="00D346E5" w:rsidP="00CB6B6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— социально–педагогической.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346E5"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Воспитательно</w:t>
      </w:r>
      <w:proofErr w:type="spellEnd"/>
      <w:r w:rsidR="00D346E5"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–образовательная деятельность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 следующие критерии компетентности: 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осуществление целостного педагогического процесса;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создание развивающей среды; обеспечение охраны жизни и здоровья детей.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Данные критерии подкрепляются следующими </w:t>
      </w:r>
      <w:r w:rsidRPr="00CB6B62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показателями компетентности педагога</w:t>
      </w:r>
      <w:r w:rsidRPr="00CB6B6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знание целей, задач, содержания, принципов, форм, методов и средств обучения и воспитания дошкольников;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умения результативно формировать знания, умения и навыки в соответствии с образовательной программой.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094D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    </w:t>
      </w:r>
      <w:proofErr w:type="spellStart"/>
      <w:r w:rsidR="00D346E5"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Учебно</w:t>
      </w:r>
      <w:proofErr w:type="spellEnd"/>
      <w:r w:rsidR="00D346E5"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– методическая деятельность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воспитателя предполагает следующие критерии компетентности: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планирование </w:t>
      </w:r>
      <w:proofErr w:type="spellStart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-образовательной работы;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проектирование педагогической деятельности на основе анализа достигнутых результатов.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Данные критерии подкрепляются </w:t>
      </w:r>
      <w:r w:rsidR="00D346E5" w:rsidRPr="00CB6B62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следующими показателями компетентности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знание образовательной программы и методики развития разных видов деятельности детей;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умение проектировать, планировать и осуществлять целостный педагогический процесс;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владение технологиями исследования, педагогического мониторинга, воспитания и обучения детей.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Кроме того, имея право выбора как основной, так и парциальных программ и пособий, воспитатель должен умело соединять их, обогащая и расширяя содержание каждого направления, избегая «мозаичности», формируя целостность восприятия ребенком. Иначе говоря, компетентный педагог должен уметь грамотно интегрировать содержание образования, обеспечивать взаимосвязь всех занятий, мероприятий, событий исходя из задач воспитания и развития ребенка.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D346E5" w:rsidRPr="009F094D">
        <w:rPr>
          <w:rFonts w:ascii="Times New Roman" w:hAnsi="Times New Roman" w:cs="Times New Roman"/>
          <w:i/>
          <w:sz w:val="28"/>
          <w:szCs w:val="28"/>
          <w:lang w:eastAsia="ru-RU"/>
        </w:rPr>
        <w:t>Социально – педагогическая деятельность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воспитателя предполагает следующие критерии компетентности: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консультативная помощь родителям;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социализации детей;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защита интересов и прав.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Данные критерии подкрепляются </w:t>
      </w:r>
      <w:r w:rsidR="00D346E5" w:rsidRPr="00CB6B62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следующими показателями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знание основных документов о правах ребенка и обязанностях взрослых по отношению к детям;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умение вести разъяснительную педагогическую работу с родителями, специалистами ДОУ.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Учет деятельности специалистов ДОУ (музыкальный руководитель, инструктор по физической культуре, педагог дополнительного образования) позволяет не только переносить определенные навыки детей из одного вида деятельности в другой, но и обогащает жизнь ребенка, делает ее более осмысленной, развивает потребность поделиться накопленными представлениями с другими в иных обстоятельствах.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 Исходя из современных требований, можно определить </w:t>
      </w:r>
      <w:r w:rsidR="00D346E5" w:rsidRPr="00CB6B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пути развития профессиональных компетенций педагога: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Система подготовки и переподготовки педагогических кадров (проблемные курсы и курсы повышения квалификации).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Работа в методических объединениях, творческих группах.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Исследовательская, экспериментальная деятельность.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Инновационная деятельность, освоение новых педагогических технологий.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Различные формы педагогической поддержки.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Активное участие в педагогических конкурсах, мастер – классах.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Обобщение собственного педагогического опыта.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Проблемные семинары и </w:t>
      </w:r>
      <w:proofErr w:type="spellStart"/>
      <w:r w:rsidRPr="00CB6B62">
        <w:rPr>
          <w:rFonts w:ascii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CB6B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46E5" w:rsidRPr="00CB6B62" w:rsidRDefault="00D346E5" w:rsidP="009F094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Работа по самообразованию.</w:t>
      </w:r>
    </w:p>
    <w:p w:rsidR="00D346E5" w:rsidRPr="00CB6B62" w:rsidRDefault="009F094D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D346E5" w:rsidRPr="00CB6B62">
        <w:rPr>
          <w:rFonts w:ascii="Times New Roman" w:hAnsi="Times New Roman" w:cs="Times New Roman"/>
          <w:sz w:val="28"/>
          <w:szCs w:val="28"/>
          <w:lang w:eastAsia="ru-RU"/>
        </w:rPr>
        <w:t>Но не один из перечисленных способов не будет эффективным, если педагог сам не осознает необходимости повышения собственной профессиональной компетентности. Для этого нужно создать условия, в которых педагог осознает необходимость повышения уровня своих профессиональных качеств.</w:t>
      </w:r>
    </w:p>
    <w:p w:rsidR="00D346E5" w:rsidRPr="00CB6B62" w:rsidRDefault="00D346E5" w:rsidP="00CB6B6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B6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E03B9" w:rsidRPr="00CB6B62" w:rsidRDefault="00BE03B9" w:rsidP="00CB6B6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BE03B9" w:rsidRPr="00CB6B6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E65" w:rsidRDefault="00CE6E65" w:rsidP="009F094D">
      <w:pPr>
        <w:spacing w:after="0" w:line="240" w:lineRule="auto"/>
      </w:pPr>
      <w:r>
        <w:separator/>
      </w:r>
    </w:p>
  </w:endnote>
  <w:endnote w:type="continuationSeparator" w:id="0">
    <w:p w:rsidR="00CE6E65" w:rsidRDefault="00CE6E65" w:rsidP="009F0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628497"/>
      <w:docPartObj>
        <w:docPartGallery w:val="Page Numbers (Bottom of Page)"/>
        <w:docPartUnique/>
      </w:docPartObj>
    </w:sdtPr>
    <w:sdtContent>
      <w:p w:rsidR="009F094D" w:rsidRDefault="009F094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9F094D" w:rsidRDefault="009F094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E65" w:rsidRDefault="00CE6E65" w:rsidP="009F094D">
      <w:pPr>
        <w:spacing w:after="0" w:line="240" w:lineRule="auto"/>
      </w:pPr>
      <w:r>
        <w:separator/>
      </w:r>
    </w:p>
  </w:footnote>
  <w:footnote w:type="continuationSeparator" w:id="0">
    <w:p w:rsidR="00CE6E65" w:rsidRDefault="00CE6E65" w:rsidP="009F0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59F7"/>
    <w:multiLevelType w:val="multilevel"/>
    <w:tmpl w:val="350C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75D85"/>
    <w:multiLevelType w:val="hybridMultilevel"/>
    <w:tmpl w:val="3834A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36B38"/>
    <w:multiLevelType w:val="multilevel"/>
    <w:tmpl w:val="090A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7374B"/>
    <w:multiLevelType w:val="multilevel"/>
    <w:tmpl w:val="E448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2205E"/>
    <w:multiLevelType w:val="multilevel"/>
    <w:tmpl w:val="E060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17789"/>
    <w:multiLevelType w:val="multilevel"/>
    <w:tmpl w:val="3864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424B2"/>
    <w:multiLevelType w:val="multilevel"/>
    <w:tmpl w:val="04CC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C1A6C"/>
    <w:multiLevelType w:val="multilevel"/>
    <w:tmpl w:val="BA0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5F73EC"/>
    <w:multiLevelType w:val="multilevel"/>
    <w:tmpl w:val="CF28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693F67"/>
    <w:multiLevelType w:val="multilevel"/>
    <w:tmpl w:val="4C84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8270BE"/>
    <w:multiLevelType w:val="multilevel"/>
    <w:tmpl w:val="E81E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B0CC7"/>
    <w:multiLevelType w:val="multilevel"/>
    <w:tmpl w:val="E0D0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641E2C"/>
    <w:multiLevelType w:val="multilevel"/>
    <w:tmpl w:val="7DD8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83207D"/>
    <w:multiLevelType w:val="multilevel"/>
    <w:tmpl w:val="29B6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1357E7"/>
    <w:multiLevelType w:val="multilevel"/>
    <w:tmpl w:val="13E4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42843"/>
    <w:multiLevelType w:val="multilevel"/>
    <w:tmpl w:val="7FC4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3A6302"/>
    <w:multiLevelType w:val="multilevel"/>
    <w:tmpl w:val="2BF0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12"/>
  </w:num>
  <w:num w:numId="6">
    <w:abstractNumId w:val="8"/>
  </w:num>
  <w:num w:numId="7">
    <w:abstractNumId w:val="6"/>
  </w:num>
  <w:num w:numId="8">
    <w:abstractNumId w:val="5"/>
  </w:num>
  <w:num w:numId="9">
    <w:abstractNumId w:val="11"/>
  </w:num>
  <w:num w:numId="10">
    <w:abstractNumId w:val="13"/>
  </w:num>
  <w:num w:numId="11">
    <w:abstractNumId w:val="10"/>
  </w:num>
  <w:num w:numId="12">
    <w:abstractNumId w:val="7"/>
  </w:num>
  <w:num w:numId="13">
    <w:abstractNumId w:val="15"/>
  </w:num>
  <w:num w:numId="14">
    <w:abstractNumId w:val="14"/>
  </w:num>
  <w:num w:numId="15">
    <w:abstractNumId w:val="16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E5"/>
    <w:rsid w:val="009F094D"/>
    <w:rsid w:val="00BE03B9"/>
    <w:rsid w:val="00CB6B62"/>
    <w:rsid w:val="00CE6E65"/>
    <w:rsid w:val="00D3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46E5"/>
    <w:rPr>
      <w:i/>
      <w:iCs/>
    </w:rPr>
  </w:style>
  <w:style w:type="character" w:styleId="a5">
    <w:name w:val="Strong"/>
    <w:basedOn w:val="a0"/>
    <w:uiPriority w:val="22"/>
    <w:qFormat/>
    <w:rsid w:val="00D346E5"/>
    <w:rPr>
      <w:b/>
      <w:bCs/>
    </w:rPr>
  </w:style>
  <w:style w:type="paragraph" w:styleId="a6">
    <w:name w:val="No Spacing"/>
    <w:uiPriority w:val="1"/>
    <w:qFormat/>
    <w:rsid w:val="00CB6B62"/>
    <w:pPr>
      <w:spacing w:after="0" w:line="240" w:lineRule="auto"/>
    </w:pPr>
  </w:style>
  <w:style w:type="paragraph" w:customStyle="1" w:styleId="headline">
    <w:name w:val="headline"/>
    <w:basedOn w:val="a"/>
    <w:rsid w:val="00CB6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F0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94D"/>
  </w:style>
  <w:style w:type="paragraph" w:styleId="a9">
    <w:name w:val="footer"/>
    <w:basedOn w:val="a"/>
    <w:link w:val="aa"/>
    <w:uiPriority w:val="99"/>
    <w:unhideWhenUsed/>
    <w:rsid w:val="009F0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46E5"/>
    <w:rPr>
      <w:i/>
      <w:iCs/>
    </w:rPr>
  </w:style>
  <w:style w:type="character" w:styleId="a5">
    <w:name w:val="Strong"/>
    <w:basedOn w:val="a0"/>
    <w:uiPriority w:val="22"/>
    <w:qFormat/>
    <w:rsid w:val="00D346E5"/>
    <w:rPr>
      <w:b/>
      <w:bCs/>
    </w:rPr>
  </w:style>
  <w:style w:type="paragraph" w:styleId="a6">
    <w:name w:val="No Spacing"/>
    <w:uiPriority w:val="1"/>
    <w:qFormat/>
    <w:rsid w:val="00CB6B62"/>
    <w:pPr>
      <w:spacing w:after="0" w:line="240" w:lineRule="auto"/>
    </w:pPr>
  </w:style>
  <w:style w:type="paragraph" w:customStyle="1" w:styleId="headline">
    <w:name w:val="headline"/>
    <w:basedOn w:val="a"/>
    <w:rsid w:val="00CB6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F0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94D"/>
  </w:style>
  <w:style w:type="paragraph" w:styleId="a9">
    <w:name w:val="footer"/>
    <w:basedOn w:val="a"/>
    <w:link w:val="aa"/>
    <w:uiPriority w:val="99"/>
    <w:unhideWhenUsed/>
    <w:rsid w:val="009F0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3</cp:revision>
  <dcterms:created xsi:type="dcterms:W3CDTF">2019-01-18T07:44:00Z</dcterms:created>
  <dcterms:modified xsi:type="dcterms:W3CDTF">2019-07-08T08:56:00Z</dcterms:modified>
</cp:coreProperties>
</file>